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28F" w:rsidRPr="006363AE" w:rsidRDefault="001B628F" w:rsidP="001B628F">
      <w:pPr>
        <w:jc w:val="both"/>
        <w:rPr>
          <w:rFonts w:ascii="Yu Gothic" w:eastAsia="Yu Gothic" w:hAnsi="Yu Gothic"/>
          <w:b/>
          <w:sz w:val="24"/>
          <w:szCs w:val="24"/>
        </w:rPr>
      </w:pPr>
      <w:r w:rsidRPr="006363AE">
        <w:rPr>
          <w:rFonts w:ascii="Yu Gothic" w:eastAsia="Yu Gothic" w:hAnsi="Yu Gothic"/>
          <w:b/>
          <w:sz w:val="24"/>
          <w:szCs w:val="24"/>
        </w:rPr>
        <w:t xml:space="preserve">ASSUNTO: </w:t>
      </w:r>
      <w:r>
        <w:rPr>
          <w:rFonts w:ascii="Yu Gothic" w:eastAsia="Yu Gothic" w:hAnsi="Yu Gothic"/>
          <w:b/>
          <w:sz w:val="24"/>
          <w:szCs w:val="24"/>
        </w:rPr>
        <w:t>IMPUGNAÇÃO AO EDITAL</w:t>
      </w:r>
    </w:p>
    <w:p w:rsidR="001B628F" w:rsidRPr="006363AE" w:rsidRDefault="001B628F" w:rsidP="001B628F">
      <w:pPr>
        <w:jc w:val="both"/>
        <w:rPr>
          <w:rFonts w:ascii="Yu Gothic" w:eastAsia="Yu Gothic" w:hAnsi="Yu Gothic"/>
          <w:b/>
          <w:sz w:val="24"/>
          <w:szCs w:val="24"/>
        </w:rPr>
      </w:pPr>
      <w:r>
        <w:rPr>
          <w:rFonts w:ascii="Yu Gothic" w:eastAsia="Yu Gothic" w:hAnsi="Yu Gothic"/>
          <w:b/>
          <w:sz w:val="24"/>
          <w:szCs w:val="24"/>
        </w:rPr>
        <w:t>PROPONENTE: NEVES VEÍCULSO EIRELLI EPP e SEBBA MOTORS LTDA</w:t>
      </w:r>
    </w:p>
    <w:p w:rsidR="001B628F" w:rsidRPr="006363AE" w:rsidRDefault="001B628F" w:rsidP="001B628F">
      <w:pPr>
        <w:jc w:val="both"/>
        <w:rPr>
          <w:rFonts w:ascii="Yu Gothic" w:eastAsia="Yu Gothic" w:hAnsi="Yu Gothic"/>
          <w:b/>
          <w:sz w:val="24"/>
          <w:szCs w:val="24"/>
        </w:rPr>
      </w:pPr>
      <w:r w:rsidRPr="006363AE">
        <w:rPr>
          <w:rFonts w:ascii="Yu Gothic" w:eastAsia="Yu Gothic" w:hAnsi="Yu Gothic"/>
          <w:b/>
          <w:sz w:val="24"/>
          <w:szCs w:val="24"/>
        </w:rPr>
        <w:t>DATA: 21/06/2023</w:t>
      </w:r>
    </w:p>
    <w:p w:rsidR="001B628F" w:rsidRPr="006363AE" w:rsidRDefault="001B628F" w:rsidP="001B628F">
      <w:pPr>
        <w:jc w:val="both"/>
        <w:rPr>
          <w:rFonts w:ascii="Yu Gothic" w:eastAsia="Yu Gothic" w:hAnsi="Yu Gothic"/>
          <w:sz w:val="24"/>
          <w:szCs w:val="24"/>
        </w:rPr>
      </w:pPr>
    </w:p>
    <w:p w:rsidR="001B628F" w:rsidRPr="006363AE" w:rsidRDefault="001B628F" w:rsidP="001B628F">
      <w:pPr>
        <w:jc w:val="both"/>
        <w:rPr>
          <w:rFonts w:ascii="Yu Gothic" w:eastAsia="Yu Gothic" w:hAnsi="Yu Gothic"/>
          <w:sz w:val="24"/>
          <w:szCs w:val="24"/>
        </w:rPr>
      </w:pPr>
    </w:p>
    <w:p w:rsidR="001B628F" w:rsidRPr="006363AE" w:rsidRDefault="001B628F" w:rsidP="001B628F">
      <w:pPr>
        <w:jc w:val="both"/>
        <w:rPr>
          <w:rFonts w:ascii="Yu Gothic" w:eastAsia="Yu Gothic" w:hAnsi="Yu Gothic"/>
          <w:sz w:val="24"/>
          <w:szCs w:val="24"/>
        </w:rPr>
      </w:pPr>
    </w:p>
    <w:p w:rsidR="001B628F" w:rsidRDefault="001B628F" w:rsidP="001B628F">
      <w:pPr>
        <w:ind w:firstLine="2835"/>
        <w:jc w:val="both"/>
        <w:rPr>
          <w:rFonts w:ascii="Yu Gothic" w:eastAsia="Yu Gothic" w:hAnsi="Yu Gothic"/>
          <w:sz w:val="24"/>
          <w:szCs w:val="24"/>
        </w:rPr>
      </w:pPr>
      <w:r>
        <w:rPr>
          <w:rFonts w:ascii="Yu Gothic" w:eastAsia="Yu Gothic" w:hAnsi="Yu Gothic"/>
          <w:sz w:val="24"/>
          <w:szCs w:val="24"/>
        </w:rPr>
        <w:t>Trata-se impugnação manejada pelas empresas NEVES VEICULOS EIRELLI EPP e SEBBA MOTORS LTDA, consistente, em síntese, na exigência de que o primeiro emplacamento fosse realizado em nome da Câmara Municipal de Cotriguaçu, MT.</w:t>
      </w:r>
    </w:p>
    <w:p w:rsidR="001B628F" w:rsidRDefault="001B628F" w:rsidP="001B628F">
      <w:pPr>
        <w:ind w:firstLine="2835"/>
        <w:jc w:val="both"/>
        <w:rPr>
          <w:rFonts w:ascii="Yu Gothic" w:eastAsia="Yu Gothic" w:hAnsi="Yu Gothic"/>
          <w:sz w:val="24"/>
          <w:szCs w:val="24"/>
        </w:rPr>
      </w:pPr>
      <w:r>
        <w:rPr>
          <w:rFonts w:ascii="Yu Gothic" w:eastAsia="Yu Gothic" w:hAnsi="Yu Gothic"/>
          <w:sz w:val="24"/>
          <w:szCs w:val="24"/>
        </w:rPr>
        <w:t>Alegam direcionamento às empresas fabricantes e suas concessionárias e que com isso estar-se-ia limitando a concorrência e consequentemente trazendo prejuízos ao certame.</w:t>
      </w:r>
    </w:p>
    <w:p w:rsidR="001B628F" w:rsidRDefault="001B628F" w:rsidP="001B628F">
      <w:pPr>
        <w:ind w:firstLine="2835"/>
        <w:jc w:val="both"/>
        <w:rPr>
          <w:rFonts w:ascii="Yu Gothic" w:eastAsia="Yu Gothic" w:hAnsi="Yu Gothic"/>
          <w:sz w:val="24"/>
          <w:szCs w:val="24"/>
        </w:rPr>
      </w:pPr>
      <w:r>
        <w:rPr>
          <w:rFonts w:ascii="Yu Gothic" w:eastAsia="Yu Gothic" w:hAnsi="Yu Gothic"/>
          <w:sz w:val="24"/>
          <w:szCs w:val="24"/>
        </w:rPr>
        <w:t>Transcreveu alguns julgados sobre o tema e firmaram suas teses, no sentido de que deve o certame ser adequado de forma a propiciar a mais ampla e irrestrita competição e que a Lei Ferrari deveria ser revogada, inclusive já havendo pedido parlamentar (</w:t>
      </w:r>
      <w:proofErr w:type="spellStart"/>
      <w:r>
        <w:rPr>
          <w:rFonts w:ascii="Yu Gothic" w:eastAsia="Yu Gothic" w:hAnsi="Yu Gothic"/>
          <w:sz w:val="24"/>
          <w:szCs w:val="24"/>
        </w:rPr>
        <w:t>Gleisi</w:t>
      </w:r>
      <w:proofErr w:type="spellEnd"/>
      <w:r>
        <w:rPr>
          <w:rFonts w:ascii="Yu Gothic" w:eastAsia="Yu Gothic" w:hAnsi="Yu Gothic"/>
          <w:sz w:val="24"/>
          <w:szCs w:val="24"/>
        </w:rPr>
        <w:t xml:space="preserve"> Hoffmann) para tal.</w:t>
      </w:r>
    </w:p>
    <w:p w:rsidR="001B628F" w:rsidRDefault="001B628F" w:rsidP="001B628F">
      <w:pPr>
        <w:ind w:firstLine="2835"/>
        <w:jc w:val="both"/>
        <w:rPr>
          <w:rFonts w:ascii="Yu Gothic" w:eastAsia="Yu Gothic" w:hAnsi="Yu Gothic"/>
          <w:sz w:val="24"/>
          <w:szCs w:val="24"/>
        </w:rPr>
      </w:pPr>
      <w:r>
        <w:rPr>
          <w:rFonts w:ascii="Yu Gothic" w:eastAsia="Yu Gothic" w:hAnsi="Yu Gothic"/>
          <w:sz w:val="24"/>
          <w:szCs w:val="24"/>
        </w:rPr>
        <w:t>Afirma que suas empresas estão habilitadas a entregarem veículo novos, zero quilômetros nas mesmas condições ofertadas pelos fabricantes e suas revendedoras autorizadas.</w:t>
      </w:r>
    </w:p>
    <w:p w:rsidR="001B628F" w:rsidRDefault="001B628F" w:rsidP="001B628F">
      <w:pPr>
        <w:ind w:firstLine="2835"/>
        <w:jc w:val="both"/>
        <w:rPr>
          <w:rFonts w:ascii="Yu Gothic" w:eastAsia="Yu Gothic" w:hAnsi="Yu Gothic"/>
          <w:sz w:val="24"/>
          <w:szCs w:val="24"/>
        </w:rPr>
      </w:pPr>
      <w:r>
        <w:rPr>
          <w:rFonts w:ascii="Yu Gothic" w:eastAsia="Yu Gothic" w:hAnsi="Yu Gothic"/>
          <w:sz w:val="24"/>
          <w:szCs w:val="24"/>
        </w:rPr>
        <w:t xml:space="preserve">Pois bem, sobre o assunto da validade ou não da Lei Ferrari, temos que enquanto vigente a legislação </w:t>
      </w:r>
      <w:r w:rsidR="00A73BED">
        <w:rPr>
          <w:rFonts w:ascii="Yu Gothic" w:eastAsia="Yu Gothic" w:hAnsi="Yu Gothic"/>
          <w:sz w:val="24"/>
          <w:szCs w:val="24"/>
        </w:rPr>
        <w:t>pode e deve ser utilizada</w:t>
      </w:r>
      <w:r>
        <w:rPr>
          <w:rFonts w:ascii="Yu Gothic" w:eastAsia="Yu Gothic" w:hAnsi="Yu Gothic"/>
          <w:sz w:val="24"/>
          <w:szCs w:val="24"/>
        </w:rPr>
        <w:t xml:space="preserve"> para todos os fins, inclusive para a realização de procedimentos licitatórios.</w:t>
      </w:r>
    </w:p>
    <w:p w:rsidR="001B628F" w:rsidRDefault="001B628F" w:rsidP="001B628F">
      <w:pPr>
        <w:ind w:firstLine="2835"/>
        <w:jc w:val="both"/>
        <w:rPr>
          <w:rFonts w:ascii="Yu Gothic" w:eastAsia="Yu Gothic" w:hAnsi="Yu Gothic"/>
          <w:sz w:val="24"/>
          <w:szCs w:val="24"/>
        </w:rPr>
      </w:pPr>
      <w:r>
        <w:rPr>
          <w:rFonts w:ascii="Yu Gothic" w:eastAsia="Yu Gothic" w:hAnsi="Yu Gothic"/>
          <w:sz w:val="24"/>
          <w:szCs w:val="24"/>
        </w:rPr>
        <w:t xml:space="preserve">Da mesma forma que </w:t>
      </w:r>
      <w:proofErr w:type="gramStart"/>
      <w:r>
        <w:rPr>
          <w:rFonts w:ascii="Yu Gothic" w:eastAsia="Yu Gothic" w:hAnsi="Yu Gothic"/>
          <w:sz w:val="24"/>
          <w:szCs w:val="24"/>
        </w:rPr>
        <w:t>apresenta-se</w:t>
      </w:r>
      <w:proofErr w:type="gramEnd"/>
      <w:r>
        <w:rPr>
          <w:rFonts w:ascii="Yu Gothic" w:eastAsia="Yu Gothic" w:hAnsi="Yu Gothic"/>
          <w:sz w:val="24"/>
          <w:szCs w:val="24"/>
        </w:rPr>
        <w:t xml:space="preserve"> julgados no sentido de que não fere a legislação a exigência de que o primeiro emplacamento deve ser feito em nome do licitante, tendo inclusive o impugnante </w:t>
      </w:r>
      <w:proofErr w:type="spellStart"/>
      <w:r w:rsidRPr="00A73BED">
        <w:rPr>
          <w:rFonts w:ascii="Yu Gothic" w:eastAsia="Yu Gothic" w:hAnsi="Yu Gothic"/>
          <w:b/>
          <w:sz w:val="24"/>
          <w:szCs w:val="24"/>
        </w:rPr>
        <w:t>Sebba</w:t>
      </w:r>
      <w:proofErr w:type="spellEnd"/>
      <w:r>
        <w:rPr>
          <w:rFonts w:ascii="Yu Gothic" w:eastAsia="Yu Gothic" w:hAnsi="Yu Gothic"/>
          <w:sz w:val="24"/>
          <w:szCs w:val="24"/>
        </w:rPr>
        <w:t xml:space="preserve"> trazido entendimento nesse sentido (</w:t>
      </w:r>
      <w:proofErr w:type="spellStart"/>
      <w:r>
        <w:rPr>
          <w:rFonts w:ascii="Yu Gothic" w:eastAsia="Yu Gothic" w:hAnsi="Yu Gothic"/>
          <w:sz w:val="24"/>
          <w:szCs w:val="24"/>
        </w:rPr>
        <w:t>fls</w:t>
      </w:r>
      <w:proofErr w:type="spellEnd"/>
      <w:r>
        <w:rPr>
          <w:rFonts w:ascii="Yu Gothic" w:eastAsia="Yu Gothic" w:hAnsi="Yu Gothic"/>
          <w:sz w:val="24"/>
          <w:szCs w:val="24"/>
        </w:rPr>
        <w:t xml:space="preserve"> 6, item 21).</w:t>
      </w:r>
    </w:p>
    <w:p w:rsidR="00142DE2" w:rsidRDefault="00142DE2" w:rsidP="001B628F">
      <w:pPr>
        <w:ind w:firstLine="2835"/>
        <w:jc w:val="both"/>
        <w:rPr>
          <w:rFonts w:ascii="Yu Gothic" w:eastAsia="Yu Gothic" w:hAnsi="Yu Gothic"/>
          <w:sz w:val="24"/>
          <w:szCs w:val="24"/>
        </w:rPr>
      </w:pPr>
      <w:r>
        <w:rPr>
          <w:rFonts w:ascii="Yu Gothic" w:eastAsia="Yu Gothic" w:hAnsi="Yu Gothic"/>
          <w:sz w:val="24"/>
          <w:szCs w:val="24"/>
        </w:rPr>
        <w:lastRenderedPageBreak/>
        <w:t xml:space="preserve">Contudo é natural que o comprador possa se assegurar que o veículo que </w:t>
      </w:r>
      <w:r w:rsidR="00A73BED">
        <w:rPr>
          <w:rFonts w:ascii="Yu Gothic" w:eastAsia="Yu Gothic" w:hAnsi="Yu Gothic"/>
          <w:sz w:val="24"/>
          <w:szCs w:val="24"/>
        </w:rPr>
        <w:t>está</w:t>
      </w:r>
      <w:r>
        <w:rPr>
          <w:rFonts w:ascii="Yu Gothic" w:eastAsia="Yu Gothic" w:hAnsi="Yu Gothic"/>
          <w:sz w:val="24"/>
          <w:szCs w:val="24"/>
        </w:rPr>
        <w:t xml:space="preserve"> recebendo realmente atende aos requisitos de novo, como por exemplo, não possuir repintura, possuir todos os lacres e selos de fábrica, não </w:t>
      </w:r>
      <w:r w:rsidR="00A73BED">
        <w:rPr>
          <w:rFonts w:ascii="Yu Gothic" w:eastAsia="Yu Gothic" w:hAnsi="Yu Gothic"/>
          <w:sz w:val="24"/>
          <w:szCs w:val="24"/>
        </w:rPr>
        <w:t>ter passado por</w:t>
      </w:r>
      <w:r>
        <w:rPr>
          <w:rFonts w:ascii="Yu Gothic" w:eastAsia="Yu Gothic" w:hAnsi="Yu Gothic"/>
          <w:sz w:val="24"/>
          <w:szCs w:val="24"/>
        </w:rPr>
        <w:t xml:space="preserve"> qualquer tipo de manutenção mecânica ou no seu interior de forma que o mesmo se apresente com todos os plásticos, selos de qualidade dentre outros.</w:t>
      </w:r>
    </w:p>
    <w:p w:rsidR="00142DE2" w:rsidRDefault="00142DE2" w:rsidP="001B628F">
      <w:pPr>
        <w:ind w:firstLine="2835"/>
        <w:jc w:val="both"/>
        <w:rPr>
          <w:rFonts w:ascii="Yu Gothic" w:eastAsia="Yu Gothic" w:hAnsi="Yu Gothic"/>
          <w:sz w:val="24"/>
          <w:szCs w:val="24"/>
        </w:rPr>
      </w:pPr>
      <w:r>
        <w:rPr>
          <w:rFonts w:ascii="Yu Gothic" w:eastAsia="Yu Gothic" w:hAnsi="Yu Gothic"/>
          <w:sz w:val="24"/>
          <w:szCs w:val="24"/>
        </w:rPr>
        <w:t>É notório que existem diversos tipos de leilões ou venda realizadas por fabricas de veículos que possuem defeitos, que foram objeto de chuvas de granizo, quedas de cegonhas, e outros tipos de acidentes que vendidos por preço inferior, recuperados e colocados à venda como novos.</w:t>
      </w:r>
    </w:p>
    <w:p w:rsidR="00142DE2" w:rsidRDefault="00142DE2" w:rsidP="001B628F">
      <w:pPr>
        <w:ind w:firstLine="2835"/>
        <w:jc w:val="both"/>
        <w:rPr>
          <w:rFonts w:ascii="Yu Gothic" w:eastAsia="Yu Gothic" w:hAnsi="Yu Gothic"/>
          <w:sz w:val="24"/>
          <w:szCs w:val="24"/>
        </w:rPr>
      </w:pPr>
      <w:r>
        <w:rPr>
          <w:rFonts w:ascii="Yu Gothic" w:eastAsia="Yu Gothic" w:hAnsi="Yu Gothic"/>
          <w:sz w:val="24"/>
          <w:szCs w:val="24"/>
        </w:rPr>
        <w:t>São esses os motivos que obrigam o comprador a utilizar-se do expediente do primeiro emplacamento de forma a fugir de eventuais aventureiros e outros que não respeitam e tentam a todo custo vender tais veículos sem apresentarem os problemas mencionados.</w:t>
      </w:r>
    </w:p>
    <w:p w:rsidR="00142DE2" w:rsidRDefault="00142DE2" w:rsidP="001B628F">
      <w:pPr>
        <w:ind w:firstLine="2835"/>
        <w:jc w:val="both"/>
        <w:rPr>
          <w:rFonts w:ascii="Yu Gothic" w:eastAsia="Yu Gothic" w:hAnsi="Yu Gothic"/>
          <w:sz w:val="24"/>
          <w:szCs w:val="24"/>
        </w:rPr>
      </w:pPr>
      <w:r>
        <w:rPr>
          <w:rFonts w:ascii="Yu Gothic" w:eastAsia="Yu Gothic" w:hAnsi="Yu Gothic"/>
          <w:sz w:val="24"/>
          <w:szCs w:val="24"/>
        </w:rPr>
        <w:t>Sendo assim, plenamente justificado que o licitante coloque tais cláusulas no ato da compra e assim evitar outros dissabores e prejuízo ao erário público.</w:t>
      </w:r>
    </w:p>
    <w:p w:rsidR="00142DE2" w:rsidRDefault="00142DE2" w:rsidP="00A73BED">
      <w:pPr>
        <w:ind w:firstLine="2835"/>
        <w:jc w:val="both"/>
        <w:rPr>
          <w:rFonts w:ascii="Yu Gothic" w:eastAsia="Yu Gothic" w:hAnsi="Yu Gothic"/>
          <w:sz w:val="24"/>
          <w:szCs w:val="24"/>
        </w:rPr>
      </w:pPr>
      <w:r>
        <w:rPr>
          <w:rFonts w:ascii="Yu Gothic" w:eastAsia="Yu Gothic" w:hAnsi="Yu Gothic"/>
          <w:sz w:val="24"/>
          <w:szCs w:val="24"/>
        </w:rPr>
        <w:t>Contudo, nunca foi a intenção deste causar prejuízo ao certame e criar uma reserva de mercado, assim, a</w:t>
      </w:r>
      <w:r w:rsidR="00A73BED">
        <w:rPr>
          <w:rFonts w:ascii="Yu Gothic" w:eastAsia="Yu Gothic" w:hAnsi="Yu Gothic"/>
          <w:sz w:val="24"/>
          <w:szCs w:val="24"/>
        </w:rPr>
        <w:t>cata-se as impugnações trazidas. Porém</w:t>
      </w:r>
      <w:r>
        <w:rPr>
          <w:rFonts w:ascii="Yu Gothic" w:eastAsia="Yu Gothic" w:hAnsi="Yu Gothic"/>
          <w:sz w:val="24"/>
          <w:szCs w:val="24"/>
        </w:rPr>
        <w:t xml:space="preserve">, será o edital adequado para que conste a realização de vistoria no veículo </w:t>
      </w:r>
      <w:r w:rsidR="00A73BED">
        <w:rPr>
          <w:rFonts w:ascii="Yu Gothic" w:eastAsia="Yu Gothic" w:hAnsi="Yu Gothic"/>
          <w:sz w:val="24"/>
          <w:szCs w:val="24"/>
        </w:rPr>
        <w:t>(objeto licitado)</w:t>
      </w:r>
      <w:r>
        <w:rPr>
          <w:rFonts w:ascii="Yu Gothic" w:eastAsia="Yu Gothic" w:hAnsi="Yu Gothic"/>
          <w:sz w:val="24"/>
          <w:szCs w:val="24"/>
        </w:rPr>
        <w:t xml:space="preserve"> de forma a impedir a entrega </w:t>
      </w:r>
      <w:r w:rsidR="00A73BED">
        <w:rPr>
          <w:rFonts w:ascii="Yu Gothic" w:eastAsia="Yu Gothic" w:hAnsi="Yu Gothic"/>
          <w:sz w:val="24"/>
          <w:szCs w:val="24"/>
        </w:rPr>
        <w:t>de veículo considerado novo</w:t>
      </w:r>
      <w:r w:rsidR="00EC38DD">
        <w:rPr>
          <w:rFonts w:ascii="Yu Gothic" w:eastAsia="Yu Gothic" w:hAnsi="Yu Gothic"/>
          <w:sz w:val="24"/>
          <w:szCs w:val="24"/>
        </w:rPr>
        <w:t xml:space="preserve"> (zero quilômetro)</w:t>
      </w:r>
      <w:r w:rsidR="00A73BED">
        <w:rPr>
          <w:rFonts w:ascii="Yu Gothic" w:eastAsia="Yu Gothic" w:hAnsi="Yu Gothic"/>
          <w:sz w:val="24"/>
          <w:szCs w:val="24"/>
        </w:rPr>
        <w:t xml:space="preserve"> e que tenha sofrido reparação em lataria e/ou mecânica, uma vez que natural o receio de comprometimento da condição de veículo novo (zero quilômetro)</w:t>
      </w:r>
    </w:p>
    <w:p w:rsidR="001B628F" w:rsidRPr="006363AE" w:rsidRDefault="00EC38DD" w:rsidP="001B628F">
      <w:pPr>
        <w:ind w:firstLine="2835"/>
        <w:jc w:val="both"/>
        <w:rPr>
          <w:rFonts w:ascii="Yu Gothic" w:eastAsia="Yu Gothic" w:hAnsi="Yu Gothic"/>
          <w:sz w:val="24"/>
          <w:szCs w:val="24"/>
        </w:rPr>
      </w:pPr>
      <w:r>
        <w:rPr>
          <w:rFonts w:ascii="Yu Gothic" w:eastAsia="Yu Gothic" w:hAnsi="Yu Gothic"/>
          <w:sz w:val="24"/>
          <w:szCs w:val="24"/>
        </w:rPr>
        <w:t>Dê-se conhecimento aos requerentes da procedência de suas impugnações</w:t>
      </w:r>
      <w:bookmarkStart w:id="0" w:name="_GoBack"/>
      <w:bookmarkEnd w:id="0"/>
      <w:r w:rsidR="001B628F" w:rsidRPr="006363AE">
        <w:rPr>
          <w:rFonts w:ascii="Yu Gothic" w:eastAsia="Yu Gothic" w:hAnsi="Yu Gothic"/>
          <w:sz w:val="24"/>
          <w:szCs w:val="24"/>
        </w:rPr>
        <w:t>.</w:t>
      </w:r>
    </w:p>
    <w:p w:rsidR="001B628F" w:rsidRPr="006363AE" w:rsidRDefault="001B628F" w:rsidP="001B628F">
      <w:pPr>
        <w:ind w:firstLine="2835"/>
        <w:jc w:val="both"/>
        <w:rPr>
          <w:rFonts w:ascii="Yu Gothic" w:eastAsia="Yu Gothic" w:hAnsi="Yu Gothic"/>
          <w:sz w:val="24"/>
          <w:szCs w:val="24"/>
        </w:rPr>
      </w:pPr>
      <w:r w:rsidRPr="006363AE">
        <w:rPr>
          <w:rFonts w:ascii="Yu Gothic" w:eastAsia="Yu Gothic" w:hAnsi="Yu Gothic"/>
          <w:sz w:val="24"/>
          <w:szCs w:val="24"/>
        </w:rPr>
        <w:t>Cotriguaçu, MT, 2</w:t>
      </w:r>
      <w:r w:rsidR="00A73BED">
        <w:rPr>
          <w:rFonts w:ascii="Yu Gothic" w:eastAsia="Yu Gothic" w:hAnsi="Yu Gothic"/>
          <w:sz w:val="24"/>
          <w:szCs w:val="24"/>
        </w:rPr>
        <w:t>7</w:t>
      </w:r>
      <w:r w:rsidRPr="006363AE">
        <w:rPr>
          <w:rFonts w:ascii="Yu Gothic" w:eastAsia="Yu Gothic" w:hAnsi="Yu Gothic"/>
          <w:sz w:val="24"/>
          <w:szCs w:val="24"/>
        </w:rPr>
        <w:t xml:space="preserve"> de junho de 2023.</w:t>
      </w:r>
    </w:p>
    <w:p w:rsidR="001B628F" w:rsidRPr="006363AE" w:rsidRDefault="001B628F" w:rsidP="001B628F">
      <w:pPr>
        <w:ind w:firstLine="2835"/>
        <w:jc w:val="both"/>
        <w:rPr>
          <w:rFonts w:ascii="Yu Gothic" w:eastAsia="Yu Gothic" w:hAnsi="Yu Gothic"/>
          <w:sz w:val="24"/>
          <w:szCs w:val="24"/>
        </w:rPr>
      </w:pPr>
    </w:p>
    <w:p w:rsidR="001B628F" w:rsidRPr="006363AE" w:rsidRDefault="001B628F" w:rsidP="001B628F">
      <w:pPr>
        <w:ind w:firstLine="2835"/>
        <w:jc w:val="both"/>
        <w:rPr>
          <w:rFonts w:ascii="Yu Gothic" w:eastAsia="Yu Gothic" w:hAnsi="Yu Gothic"/>
          <w:sz w:val="24"/>
          <w:szCs w:val="24"/>
        </w:rPr>
      </w:pPr>
    </w:p>
    <w:p w:rsidR="001B628F" w:rsidRPr="006363AE" w:rsidRDefault="001B628F" w:rsidP="001B628F">
      <w:pPr>
        <w:ind w:firstLine="2835"/>
        <w:jc w:val="both"/>
        <w:rPr>
          <w:rFonts w:ascii="Yu Gothic" w:eastAsia="Yu Gothic" w:hAnsi="Yu Gothic"/>
          <w:sz w:val="24"/>
          <w:szCs w:val="24"/>
        </w:rPr>
      </w:pPr>
    </w:p>
    <w:p w:rsidR="001B628F" w:rsidRPr="00A73BED" w:rsidRDefault="001B628F" w:rsidP="001B628F">
      <w:pPr>
        <w:ind w:firstLine="2835"/>
        <w:jc w:val="both"/>
        <w:rPr>
          <w:rFonts w:ascii="Yu Gothic" w:eastAsia="Yu Gothic" w:hAnsi="Yu Gothic"/>
          <w:b/>
          <w:sz w:val="24"/>
          <w:szCs w:val="24"/>
        </w:rPr>
      </w:pPr>
      <w:r w:rsidRPr="00A73BED">
        <w:rPr>
          <w:rFonts w:ascii="Yu Gothic" w:eastAsia="Yu Gothic" w:hAnsi="Yu Gothic"/>
          <w:b/>
          <w:sz w:val="24"/>
          <w:szCs w:val="24"/>
        </w:rPr>
        <w:t xml:space="preserve">Alda Souza da Silva </w:t>
      </w:r>
      <w:proofErr w:type="spellStart"/>
      <w:r w:rsidRPr="00A73BED">
        <w:rPr>
          <w:rFonts w:ascii="Yu Gothic" w:eastAsia="Yu Gothic" w:hAnsi="Yu Gothic"/>
          <w:b/>
          <w:sz w:val="24"/>
          <w:szCs w:val="24"/>
        </w:rPr>
        <w:t>Boreck</w:t>
      </w:r>
      <w:proofErr w:type="spellEnd"/>
    </w:p>
    <w:p w:rsidR="00D90DBD" w:rsidRDefault="00A73BED" w:rsidP="00A73BED">
      <w:pPr>
        <w:ind w:firstLine="2835"/>
        <w:jc w:val="both"/>
      </w:pPr>
      <w:r>
        <w:rPr>
          <w:rFonts w:ascii="Yu Gothic" w:eastAsia="Yu Gothic" w:hAnsi="Yu Gothic"/>
          <w:sz w:val="24"/>
          <w:szCs w:val="24"/>
        </w:rPr>
        <w:t>Pregoeira</w:t>
      </w:r>
    </w:p>
    <w:sectPr w:rsidR="00D90DBD" w:rsidSect="00915C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0215D"/>
    <w:multiLevelType w:val="hybridMultilevel"/>
    <w:tmpl w:val="393C055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8B2095"/>
    <w:multiLevelType w:val="hybridMultilevel"/>
    <w:tmpl w:val="5B0EB7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28F"/>
    <w:rsid w:val="00142DE2"/>
    <w:rsid w:val="001B628F"/>
    <w:rsid w:val="00A73BED"/>
    <w:rsid w:val="00AA7F09"/>
    <w:rsid w:val="00D90DBD"/>
    <w:rsid w:val="00E959B4"/>
    <w:rsid w:val="00EC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51D60"/>
  <w15:chartTrackingRefBased/>
  <w15:docId w15:val="{6E9312F1-2BAF-4BEB-BF22-CA6A95D4E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628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B62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481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3</cp:revision>
  <dcterms:created xsi:type="dcterms:W3CDTF">2023-06-27T12:09:00Z</dcterms:created>
  <dcterms:modified xsi:type="dcterms:W3CDTF">2023-06-27T12:36:00Z</dcterms:modified>
</cp:coreProperties>
</file>